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79" w:rsidRPr="00532779" w:rsidRDefault="00532779" w:rsidP="00532779">
      <w:pPr>
        <w:ind w:firstLine="0"/>
        <w:jc w:val="center"/>
        <w:outlineLvl w:val="0"/>
        <w:rPr>
          <w:rFonts w:eastAsia="Times New Roman"/>
          <w:b/>
          <w:bCs/>
          <w:color w:val="000000"/>
          <w:kern w:val="36"/>
          <w:sz w:val="36"/>
          <w:szCs w:val="36"/>
          <w:lang w:eastAsia="ru-RU"/>
        </w:rPr>
      </w:pPr>
      <w:r w:rsidRPr="00532779">
        <w:rPr>
          <w:rFonts w:eastAsia="Times New Roman"/>
          <w:b/>
          <w:bCs/>
          <w:color w:val="000000"/>
          <w:kern w:val="36"/>
          <w:sz w:val="36"/>
          <w:szCs w:val="36"/>
          <w:lang w:eastAsia="ru-RU"/>
        </w:rPr>
        <w:t>Постановление № 1152 от 30.06.2017</w:t>
      </w:r>
    </w:p>
    <w:p w:rsidR="00532779" w:rsidRPr="00532779" w:rsidRDefault="00532779" w:rsidP="00532779">
      <w:pPr>
        <w:ind w:firstLine="0"/>
        <w:jc w:val="center"/>
        <w:outlineLvl w:val="2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532779">
        <w:rPr>
          <w:rFonts w:eastAsia="Times New Roman"/>
          <w:b/>
          <w:bCs/>
          <w:color w:val="000000"/>
          <w:sz w:val="30"/>
          <w:szCs w:val="30"/>
          <w:lang w:eastAsia="ru-RU"/>
        </w:rPr>
        <w:t>Об утверждении Положения о комиссии по противодействию коррупции и урегулированию конфликта интересов в муниципальных организациях, расположенных на территории муниципального образования «город Екатеринбург»</w:t>
      </w:r>
    </w:p>
    <w:p w:rsidR="00532779" w:rsidRPr="00532779" w:rsidRDefault="00532779" w:rsidP="00532779">
      <w:pPr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532779">
        <w:rPr>
          <w:rFonts w:eastAsia="Times New Roman"/>
          <w:color w:val="000000"/>
          <w:sz w:val="27"/>
          <w:szCs w:val="27"/>
          <w:lang w:eastAsia="ru-RU"/>
        </w:rPr>
        <w:t>В соответствии с Федеральным законом от 25.12.2008 № 273-ФЗ «О противодействии коррупции», руководствуясь статьей 38-1 Устава муниципального образования «город Екатеринбург»,</w:t>
      </w:r>
    </w:p>
    <w:p w:rsidR="00532779" w:rsidRPr="00532779" w:rsidRDefault="00532779" w:rsidP="00532779">
      <w:pPr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532779">
        <w:rPr>
          <w:rFonts w:eastAsia="Times New Roman"/>
          <w:b/>
          <w:bCs/>
          <w:color w:val="000000"/>
          <w:sz w:val="27"/>
          <w:szCs w:val="27"/>
          <w:lang w:eastAsia="ru-RU"/>
        </w:rPr>
        <w:t>ПОСТАНОВЛЯЮ:</w:t>
      </w:r>
    </w:p>
    <w:p w:rsidR="00532779" w:rsidRPr="00532779" w:rsidRDefault="00532779" w:rsidP="00532779">
      <w:pPr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532779">
        <w:rPr>
          <w:rFonts w:eastAsia="Times New Roman"/>
          <w:color w:val="000000"/>
          <w:sz w:val="27"/>
          <w:szCs w:val="27"/>
          <w:lang w:eastAsia="ru-RU"/>
        </w:rPr>
        <w:t>1. Утвердить:</w:t>
      </w:r>
    </w:p>
    <w:p w:rsidR="00532779" w:rsidRPr="00532779" w:rsidRDefault="00532779" w:rsidP="00532779">
      <w:pPr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532779">
        <w:rPr>
          <w:rFonts w:eastAsia="Times New Roman"/>
          <w:color w:val="000000"/>
          <w:sz w:val="27"/>
          <w:szCs w:val="27"/>
          <w:lang w:eastAsia="ru-RU"/>
        </w:rPr>
        <w:t>Положение о комиссии по противодействию коррупции и урегулированию конфликта интересов в муниципальных организациях, расположенных на территории муниципального образования «город Екатеринбург» (приложение № 1);</w:t>
      </w:r>
    </w:p>
    <w:p w:rsidR="00532779" w:rsidRPr="00532779" w:rsidRDefault="00532779" w:rsidP="00532779">
      <w:pPr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532779">
        <w:rPr>
          <w:rFonts w:eastAsia="Times New Roman"/>
          <w:color w:val="000000"/>
          <w:sz w:val="27"/>
          <w:szCs w:val="27"/>
          <w:lang w:eastAsia="ru-RU"/>
        </w:rPr>
        <w:t>состав комиссии по противодействию коррупции и урегулированию конфликта интересов в муниципальных организациях, расположенных на территории муниципального образования «город Екатеринбург» (приложение № 2).</w:t>
      </w:r>
    </w:p>
    <w:p w:rsidR="00532779" w:rsidRPr="00532779" w:rsidRDefault="00532779" w:rsidP="00532779">
      <w:pPr>
        <w:ind w:firstLine="0"/>
        <w:rPr>
          <w:rFonts w:eastAsia="Times New Roman"/>
          <w:color w:val="000000"/>
          <w:sz w:val="27"/>
          <w:szCs w:val="27"/>
          <w:lang w:eastAsia="ru-RU"/>
        </w:rPr>
      </w:pPr>
      <w:r w:rsidRPr="00532779">
        <w:rPr>
          <w:rFonts w:eastAsia="Times New Roman"/>
          <w:color w:val="000000"/>
          <w:sz w:val="27"/>
          <w:szCs w:val="27"/>
          <w:lang w:eastAsia="ru-RU"/>
        </w:rPr>
        <w:t>2. Информационно-аналитическому департаменту Администрации города Екатеринбурга разместить настоящее Постановление на официальном сайте Администрации города Екатеринбурга в информационно-телекоммуникационной сети Интернет (</w:t>
      </w:r>
      <w:proofErr w:type="spellStart"/>
      <w:r w:rsidRPr="00532779">
        <w:rPr>
          <w:rFonts w:eastAsia="Times New Roman"/>
          <w:color w:val="000000"/>
          <w:sz w:val="27"/>
          <w:szCs w:val="27"/>
          <w:lang w:eastAsia="ru-RU"/>
        </w:rPr>
        <w:fldChar w:fldCharType="begin"/>
      </w:r>
      <w:r w:rsidRPr="00532779">
        <w:rPr>
          <w:rFonts w:eastAsia="Times New Roman"/>
          <w:color w:val="000000"/>
          <w:sz w:val="27"/>
          <w:szCs w:val="27"/>
          <w:lang w:eastAsia="ru-RU"/>
        </w:rPr>
        <w:instrText xml:space="preserve"> HYPERLINK "https://xn--80acgfbsl1azdqr.xn--p1ai/" \t "_blank" </w:instrText>
      </w:r>
      <w:r w:rsidRPr="00532779">
        <w:rPr>
          <w:rFonts w:eastAsia="Times New Roman"/>
          <w:color w:val="000000"/>
          <w:sz w:val="27"/>
          <w:szCs w:val="27"/>
          <w:lang w:eastAsia="ru-RU"/>
        </w:rPr>
        <w:fldChar w:fldCharType="separate"/>
      </w:r>
      <w:r w:rsidRPr="00532779">
        <w:rPr>
          <w:rFonts w:eastAsia="Times New Roman"/>
          <w:color w:val="014A6C"/>
          <w:sz w:val="27"/>
          <w:szCs w:val="27"/>
          <w:lang w:eastAsia="ru-RU"/>
        </w:rPr>
        <w:t>екатеринбург.рф</w:t>
      </w:r>
      <w:proofErr w:type="spellEnd"/>
      <w:r w:rsidRPr="00532779">
        <w:rPr>
          <w:rFonts w:eastAsia="Times New Roman"/>
          <w:color w:val="000000"/>
          <w:sz w:val="27"/>
          <w:szCs w:val="27"/>
          <w:lang w:eastAsia="ru-RU"/>
        </w:rPr>
        <w:fldChar w:fldCharType="end"/>
      </w:r>
      <w:r w:rsidRPr="00532779">
        <w:rPr>
          <w:rFonts w:eastAsia="Times New Roman"/>
          <w:color w:val="000000"/>
          <w:sz w:val="27"/>
          <w:szCs w:val="27"/>
          <w:lang w:eastAsia="ru-RU"/>
        </w:rPr>
        <w:t>) в установленный срок.</w:t>
      </w:r>
    </w:p>
    <w:p w:rsidR="002241A2" w:rsidRDefault="002241A2" w:rsidP="002241A2">
      <w:pPr>
        <w:widowControl w:val="0"/>
        <w:jc w:val="left"/>
        <w:rPr>
          <w:rFonts w:eastAsia="Calibri"/>
        </w:rPr>
      </w:pPr>
    </w:p>
    <w:p w:rsidR="00532779" w:rsidRDefault="00532779" w:rsidP="00532779">
      <w:pPr>
        <w:widowControl w:val="0"/>
        <w:tabs>
          <w:tab w:val="left" w:pos="142"/>
        </w:tabs>
        <w:jc w:val="left"/>
        <w:rPr>
          <w:rFonts w:eastAsia="Calibri"/>
        </w:rPr>
      </w:pPr>
    </w:p>
    <w:p w:rsidR="00532779" w:rsidRDefault="00532779" w:rsidP="002241A2">
      <w:pPr>
        <w:widowControl w:val="0"/>
        <w:jc w:val="left"/>
        <w:rPr>
          <w:rFonts w:eastAsia="Calibri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532779" w:rsidRPr="002241A2" w:rsidTr="00B30A6B">
        <w:trPr>
          <w:jc w:val="center"/>
        </w:trPr>
        <w:tc>
          <w:tcPr>
            <w:tcW w:w="2860" w:type="dxa"/>
            <w:shd w:val="clear" w:color="auto" w:fill="auto"/>
          </w:tcPr>
          <w:p w:rsidR="00532779" w:rsidRPr="00532779" w:rsidRDefault="00532779" w:rsidP="00B30A6B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61" w:type="dxa"/>
            <w:shd w:val="clear" w:color="auto" w:fill="auto"/>
          </w:tcPr>
          <w:p w:rsidR="00532779" w:rsidRPr="00532779" w:rsidRDefault="00532779" w:rsidP="00B30A6B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818" w:type="dxa"/>
            <w:shd w:val="clear" w:color="auto" w:fill="auto"/>
          </w:tcPr>
          <w:p w:rsidR="00532779" w:rsidRPr="002241A2" w:rsidRDefault="00532779" w:rsidP="00B30A6B">
            <w:pPr>
              <w:ind w:left="-57" w:right="-57" w:firstLine="0"/>
              <w:jc w:val="left"/>
              <w:rPr>
                <w:rFonts w:eastAsia="Calibri"/>
              </w:rPr>
            </w:pPr>
            <w:r w:rsidRPr="002241A2">
              <w:rPr>
                <w:rFonts w:eastAsia="Calibri"/>
              </w:rPr>
              <w:t>Приложение</w:t>
            </w:r>
            <w:r>
              <w:rPr>
                <w:rFonts w:eastAsia="Calibri"/>
              </w:rPr>
              <w:t xml:space="preserve"> № 1</w:t>
            </w:r>
            <w:r w:rsidRPr="002241A2">
              <w:rPr>
                <w:rFonts w:eastAsia="Calibri"/>
              </w:rPr>
              <w:t xml:space="preserve"> к </w:t>
            </w:r>
            <w:r>
              <w:rPr>
                <w:rFonts w:eastAsia="Calibri"/>
              </w:rPr>
              <w:t>Постановлению</w:t>
            </w:r>
          </w:p>
        </w:tc>
      </w:tr>
      <w:tr w:rsidR="00532779" w:rsidRPr="002241A2" w:rsidTr="00B30A6B">
        <w:trPr>
          <w:jc w:val="center"/>
        </w:trPr>
        <w:tc>
          <w:tcPr>
            <w:tcW w:w="2860" w:type="dxa"/>
            <w:shd w:val="clear" w:color="auto" w:fill="auto"/>
          </w:tcPr>
          <w:p w:rsidR="00532779" w:rsidRPr="002241A2" w:rsidRDefault="00532779" w:rsidP="00B30A6B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61" w:type="dxa"/>
            <w:shd w:val="clear" w:color="auto" w:fill="auto"/>
          </w:tcPr>
          <w:p w:rsidR="00532779" w:rsidRPr="002241A2" w:rsidRDefault="00532779" w:rsidP="00B30A6B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818" w:type="dxa"/>
            <w:shd w:val="clear" w:color="auto" w:fill="auto"/>
          </w:tcPr>
          <w:p w:rsidR="00532779" w:rsidRPr="002241A2" w:rsidRDefault="00532779" w:rsidP="00B30A6B">
            <w:pPr>
              <w:ind w:left="-57" w:right="-57" w:firstLine="0"/>
              <w:jc w:val="left"/>
              <w:rPr>
                <w:rFonts w:eastAsia="Calibri"/>
              </w:rPr>
            </w:pPr>
            <w:r w:rsidRPr="002241A2">
              <w:rPr>
                <w:rFonts w:eastAsia="Calibri"/>
              </w:rPr>
              <w:t>Администрации города Екатеринбурга</w:t>
            </w:r>
          </w:p>
        </w:tc>
      </w:tr>
      <w:tr w:rsidR="00532779" w:rsidRPr="002241A2" w:rsidTr="00B30A6B">
        <w:trPr>
          <w:jc w:val="center"/>
        </w:trPr>
        <w:tc>
          <w:tcPr>
            <w:tcW w:w="2860" w:type="dxa"/>
            <w:shd w:val="clear" w:color="auto" w:fill="auto"/>
          </w:tcPr>
          <w:p w:rsidR="00532779" w:rsidRPr="002241A2" w:rsidRDefault="00532779" w:rsidP="00B30A6B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61" w:type="dxa"/>
            <w:shd w:val="clear" w:color="auto" w:fill="auto"/>
          </w:tcPr>
          <w:p w:rsidR="00532779" w:rsidRPr="002241A2" w:rsidRDefault="00532779" w:rsidP="00B30A6B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818" w:type="dxa"/>
            <w:shd w:val="clear" w:color="auto" w:fill="auto"/>
          </w:tcPr>
          <w:p w:rsidR="00532779" w:rsidRPr="002241A2" w:rsidRDefault="00532779" w:rsidP="00B30A6B">
            <w:pPr>
              <w:ind w:left="-57" w:right="-57" w:firstLine="0"/>
              <w:jc w:val="left"/>
              <w:rPr>
                <w:rFonts w:eastAsia="Calibri"/>
              </w:rPr>
            </w:pPr>
            <w:r w:rsidRPr="002241A2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 xml:space="preserve">     30.06.2017     №     1152</w:t>
            </w:r>
          </w:p>
        </w:tc>
      </w:tr>
    </w:tbl>
    <w:p w:rsidR="00532779" w:rsidRPr="002241A2" w:rsidRDefault="00532779" w:rsidP="002241A2">
      <w:pPr>
        <w:widowControl w:val="0"/>
        <w:jc w:val="left"/>
        <w:rPr>
          <w:rFonts w:eastAsia="Calibri"/>
        </w:rPr>
      </w:pPr>
    </w:p>
    <w:p w:rsidR="002241A2" w:rsidRPr="002241A2" w:rsidRDefault="002241A2" w:rsidP="002241A2">
      <w:pPr>
        <w:widowControl w:val="0"/>
        <w:jc w:val="left"/>
        <w:rPr>
          <w:rFonts w:eastAsia="Calibri"/>
        </w:rPr>
      </w:pPr>
    </w:p>
    <w:p w:rsidR="002241A2" w:rsidRPr="002241A2" w:rsidRDefault="002241A2" w:rsidP="002241A2">
      <w:pPr>
        <w:widowControl w:val="0"/>
        <w:jc w:val="left"/>
        <w:rPr>
          <w:rFonts w:eastAsia="Calibri"/>
        </w:rPr>
      </w:pPr>
    </w:p>
    <w:p w:rsidR="004F0AC5" w:rsidRDefault="004F0AC5" w:rsidP="004F0AC5">
      <w:pPr>
        <w:widowControl w:val="0"/>
        <w:ind w:firstLine="0"/>
        <w:jc w:val="center"/>
        <w:rPr>
          <w:b/>
        </w:rPr>
      </w:pPr>
      <w:r w:rsidRPr="004F0AC5">
        <w:rPr>
          <w:b/>
        </w:rPr>
        <w:t>ПОЛОЖЕНИЕ</w:t>
      </w:r>
    </w:p>
    <w:p w:rsidR="004F0AC5" w:rsidRPr="004F0AC5" w:rsidRDefault="004F0AC5" w:rsidP="004F0AC5">
      <w:pPr>
        <w:widowControl w:val="0"/>
        <w:ind w:firstLine="0"/>
        <w:jc w:val="center"/>
        <w:rPr>
          <w:b/>
        </w:rPr>
      </w:pPr>
    </w:p>
    <w:p w:rsidR="00F76FE9" w:rsidRDefault="002241A2" w:rsidP="004F0AC5">
      <w:pPr>
        <w:widowControl w:val="0"/>
        <w:ind w:firstLine="0"/>
        <w:jc w:val="center"/>
      </w:pPr>
      <w:bookmarkStart w:id="0" w:name="_GoBack"/>
      <w:r w:rsidRPr="002241A2">
        <w:t xml:space="preserve">о </w:t>
      </w:r>
      <w:r w:rsidR="00F36C80">
        <w:t>комиссии</w:t>
      </w:r>
      <w:r w:rsidRPr="002241A2">
        <w:t xml:space="preserve"> по противодействию коррупции</w:t>
      </w:r>
      <w:r w:rsidR="004F0AC5">
        <w:t xml:space="preserve"> </w:t>
      </w:r>
      <w:r w:rsidRPr="002241A2">
        <w:t>и урегулированию конфликта</w:t>
      </w:r>
      <w:bookmarkEnd w:id="0"/>
      <w:r w:rsidRPr="002241A2">
        <w:t xml:space="preserve"> интересов в муниципальных </w:t>
      </w:r>
      <w:r w:rsidR="00226947">
        <w:t>организациях, расположенных</w:t>
      </w:r>
      <w:r w:rsidRPr="002241A2">
        <w:t xml:space="preserve"> на территории</w:t>
      </w:r>
      <w:r w:rsidR="00226947">
        <w:t xml:space="preserve"> </w:t>
      </w:r>
      <w:r w:rsidRPr="002241A2">
        <w:t>муниципального образования</w:t>
      </w:r>
      <w:r w:rsidR="004F0AC5">
        <w:t xml:space="preserve"> </w:t>
      </w:r>
      <w:r>
        <w:t>«</w:t>
      </w:r>
      <w:r w:rsidRPr="002241A2">
        <w:t>город Екатеринбург</w:t>
      </w:r>
      <w:r>
        <w:t>»</w:t>
      </w:r>
    </w:p>
    <w:p w:rsidR="00F76FE9" w:rsidRDefault="00F76FE9" w:rsidP="002241A2">
      <w:pPr>
        <w:widowControl w:val="0"/>
      </w:pPr>
    </w:p>
    <w:p w:rsidR="00226947" w:rsidRDefault="00226947" w:rsidP="004F0AC5">
      <w:pPr>
        <w:widowControl w:val="0"/>
      </w:pPr>
      <w:r>
        <w:t>Глава 1. Общие положения</w:t>
      </w:r>
    </w:p>
    <w:p w:rsidR="00226947" w:rsidRDefault="00226947" w:rsidP="00226947">
      <w:pPr>
        <w:widowControl w:val="0"/>
        <w:jc w:val="center"/>
      </w:pPr>
    </w:p>
    <w:p w:rsidR="00F76FE9" w:rsidRDefault="002241A2" w:rsidP="002241A2">
      <w:pPr>
        <w:widowControl w:val="0"/>
      </w:pPr>
      <w:r>
        <w:t xml:space="preserve">1. </w:t>
      </w:r>
      <w:r w:rsidR="00F76FE9">
        <w:t>Настоящее Положение</w:t>
      </w:r>
      <w:r w:rsidR="00226947">
        <w:t xml:space="preserve"> разработано</w:t>
      </w:r>
      <w:r w:rsidR="00F76FE9">
        <w:t xml:space="preserve"> в соответствии с Федеральным законом от </w:t>
      </w:r>
      <w:r>
        <w:t>25.</w:t>
      </w:r>
      <w:r w:rsidR="007972FA">
        <w:t>12</w:t>
      </w:r>
      <w:r>
        <w:t>.2008 № 273-ФЗ «О противодействии коррупции»</w:t>
      </w:r>
      <w:r w:rsidR="00226947">
        <w:t xml:space="preserve"> и</w:t>
      </w:r>
      <w:r w:rsidR="00F76FE9">
        <w:t xml:space="preserve"> определяет порядок формирования и </w:t>
      </w:r>
      <w:r w:rsidR="001278E8">
        <w:t>организаци</w:t>
      </w:r>
      <w:r w:rsidR="004F0AC5">
        <w:t>и</w:t>
      </w:r>
      <w:r w:rsidR="001278E8">
        <w:t xml:space="preserve"> </w:t>
      </w:r>
      <w:r w:rsidR="00F76FE9">
        <w:t xml:space="preserve">деятельности </w:t>
      </w:r>
      <w:r w:rsidR="00F36C80">
        <w:t>комиссии</w:t>
      </w:r>
      <w:r w:rsidR="00F76FE9">
        <w:t xml:space="preserve"> </w:t>
      </w:r>
      <w:r>
        <w:t xml:space="preserve">по противодействию коррупции и урегулированию конфликта интересов в муниципальных </w:t>
      </w:r>
      <w:r w:rsidR="001278E8">
        <w:t>организациях, расположенных</w:t>
      </w:r>
      <w:r>
        <w:t xml:space="preserve"> на территории муниципального образования «город Екатеринбург» (далее – </w:t>
      </w:r>
      <w:r w:rsidR="00F36C80">
        <w:t>комиссия</w:t>
      </w:r>
      <w:r>
        <w:t>)</w:t>
      </w:r>
      <w:r w:rsidR="00F76FE9">
        <w:t>.</w:t>
      </w:r>
    </w:p>
    <w:p w:rsidR="008E76E4" w:rsidRDefault="008E76E4" w:rsidP="002241A2">
      <w:pPr>
        <w:widowControl w:val="0"/>
      </w:pPr>
      <w:r>
        <w:t>2. Для целей настоящего документа под муниципальны</w:t>
      </w:r>
      <w:r w:rsidR="0090636C">
        <w:t>ми</w:t>
      </w:r>
      <w:r>
        <w:t xml:space="preserve"> организаци</w:t>
      </w:r>
      <w:r w:rsidR="0090636C">
        <w:t>ями</w:t>
      </w:r>
      <w:r w:rsidR="00AF3F94">
        <w:t xml:space="preserve">, </w:t>
      </w:r>
      <w:r w:rsidR="00AF3F94">
        <w:lastRenderedPageBreak/>
        <w:t>расположенны</w:t>
      </w:r>
      <w:r w:rsidR="0090636C">
        <w:t>ми</w:t>
      </w:r>
      <w:r w:rsidR="00AF3F94">
        <w:t xml:space="preserve"> на территории муниципального образования «город Екатеринбург</w:t>
      </w:r>
      <w:r>
        <w:t>»</w:t>
      </w:r>
      <w:r w:rsidR="0090636C">
        <w:t>,</w:t>
      </w:r>
      <w:r>
        <w:t xml:space="preserve"> понимаются</w:t>
      </w:r>
      <w:r w:rsidR="00AF3F94">
        <w:t xml:space="preserve"> муниципальные учреждения или муниципальные </w:t>
      </w:r>
      <w:r w:rsidR="00E168A5">
        <w:t>унитарные предприятия, учредител</w:t>
      </w:r>
      <w:r w:rsidR="0090636C">
        <w:t>е</w:t>
      </w:r>
      <w:r w:rsidR="00E168A5">
        <w:t>м которых является Администрация города Екатеринбурга либо органы Администрации города Екатеринбурга</w:t>
      </w:r>
      <w:r w:rsidR="00AF3F94">
        <w:t>.</w:t>
      </w:r>
    </w:p>
    <w:p w:rsidR="00F76FE9" w:rsidRDefault="00E168A5" w:rsidP="002241A2">
      <w:pPr>
        <w:widowControl w:val="0"/>
      </w:pPr>
      <w:r>
        <w:t>3</w:t>
      </w:r>
      <w:r w:rsidR="002241A2">
        <w:t xml:space="preserve">. </w:t>
      </w:r>
      <w:r w:rsidR="00F36C80">
        <w:t>Комиссия</w:t>
      </w:r>
      <w:r w:rsidR="00F76FE9">
        <w:t xml:space="preserve"> в своей деятельности руководству</w:t>
      </w:r>
      <w:r w:rsidR="00CD7EDF">
        <w:t>е</w:t>
      </w:r>
      <w:r w:rsidR="00F76FE9">
        <w:t xml:space="preserve">тся Конституцией Российской Федерации, федеральными законами, иными нормативными правовыми актами Российской </w:t>
      </w:r>
      <w:r w:rsidR="00CD7EDF">
        <w:t>Федерации, нормативными правовыми актами Свердловской области, муниципальными нормативными правовыми актами, настоящим Положением</w:t>
      </w:r>
      <w:r w:rsidR="00F76FE9">
        <w:t>.</w:t>
      </w:r>
    </w:p>
    <w:p w:rsidR="00CD7EDF" w:rsidRDefault="00E168A5" w:rsidP="002241A2">
      <w:pPr>
        <w:widowControl w:val="0"/>
      </w:pPr>
      <w:r>
        <w:t>4</w:t>
      </w:r>
      <w:r w:rsidR="00F76FE9">
        <w:t xml:space="preserve">. </w:t>
      </w:r>
      <w:r w:rsidR="00CD7EDF">
        <w:t xml:space="preserve">Основной задачей </w:t>
      </w:r>
      <w:r w:rsidR="00F36C80">
        <w:t>комиссии</w:t>
      </w:r>
      <w:r w:rsidR="00CD7EDF">
        <w:t xml:space="preserve"> является оказание содействия Администрации города Екатеринбурга:</w:t>
      </w:r>
    </w:p>
    <w:p w:rsidR="007972FA" w:rsidRDefault="00CD7EDF" w:rsidP="002241A2">
      <w:pPr>
        <w:widowControl w:val="0"/>
      </w:pPr>
      <w:r>
        <w:t xml:space="preserve">1) </w:t>
      </w:r>
      <w:r w:rsidR="00F76FE9">
        <w:t xml:space="preserve">в обеспечении соблюдения </w:t>
      </w:r>
      <w:r w:rsidR="00E168A5">
        <w:t>руководителями</w:t>
      </w:r>
      <w:r>
        <w:t xml:space="preserve"> муниципальных </w:t>
      </w:r>
      <w:r w:rsidR="00F42D2A">
        <w:t>организаций</w:t>
      </w:r>
      <w:r w:rsidR="00F76FE9">
        <w:t xml:space="preserve"> </w:t>
      </w:r>
      <w:r w:rsidR="007972FA">
        <w:t>положений Трудового кодекса Российской Федерации, Федерального закона от 25.12.2008 № 273-ФЗ «О противодействии коррупции»;</w:t>
      </w:r>
    </w:p>
    <w:p w:rsidR="00F76FE9" w:rsidRDefault="007972FA" w:rsidP="002241A2">
      <w:pPr>
        <w:widowControl w:val="0"/>
      </w:pPr>
      <w:r>
        <w:t xml:space="preserve">2) </w:t>
      </w:r>
      <w:r w:rsidR="00F76FE9">
        <w:t xml:space="preserve">в осуществлении </w:t>
      </w:r>
      <w:r w:rsidRPr="007972FA">
        <w:t xml:space="preserve">в муниципальных </w:t>
      </w:r>
      <w:r w:rsidR="00F42D2A">
        <w:t>организациях</w:t>
      </w:r>
      <w:r w:rsidR="00F76FE9">
        <w:t xml:space="preserve"> мер по предупреждению коррупции.</w:t>
      </w:r>
    </w:p>
    <w:p w:rsidR="00F42D2A" w:rsidRDefault="00F42D2A" w:rsidP="002241A2">
      <w:pPr>
        <w:widowControl w:val="0"/>
      </w:pPr>
      <w: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42D2A" w:rsidRDefault="00E168A5" w:rsidP="002241A2">
      <w:pPr>
        <w:widowControl w:val="0"/>
      </w:pPr>
      <w:r>
        <w:t>5</w:t>
      </w:r>
      <w:r w:rsidR="00F42D2A">
        <w:t xml:space="preserve">. </w:t>
      </w:r>
      <w:r w:rsidR="004F0AC5">
        <w:t xml:space="preserve">Комиссия формируется из муниципальных служащих Администрации города Екатеринбурга, представителей образовательных и общественных организаций. </w:t>
      </w:r>
      <w:r w:rsidR="004246C1">
        <w:t>Состав комиссии утверждается постановлением Администрации города Екатеринбурга.</w:t>
      </w:r>
    </w:p>
    <w:p w:rsidR="00142BD3" w:rsidRDefault="00E168A5" w:rsidP="00E168A5">
      <w:pPr>
        <w:widowControl w:val="0"/>
      </w:pPr>
      <w:r>
        <w:t>6</w:t>
      </w:r>
      <w:r w:rsidR="00142BD3">
        <w:t>. Формой работы комиссии является заседание.</w:t>
      </w:r>
      <w:r>
        <w:t xml:space="preserve"> </w:t>
      </w:r>
      <w:r w:rsidR="0090636C">
        <w:t>З</w:t>
      </w:r>
      <w:r>
        <w:t>аседани</w:t>
      </w:r>
      <w:r w:rsidR="0090636C">
        <w:t>я</w:t>
      </w:r>
      <w:r>
        <w:t xml:space="preserve"> комиссии осуще</w:t>
      </w:r>
      <w:r w:rsidR="0089779B">
        <w:t>ствля</w:t>
      </w:r>
      <w:r w:rsidR="0090636C">
        <w:t>ю</w:t>
      </w:r>
      <w:r w:rsidR="0089779B">
        <w:t>тся по мере необходимости при наличии оснований для проведения заседаний.</w:t>
      </w:r>
    </w:p>
    <w:p w:rsidR="00142BD3" w:rsidRDefault="00142BD3" w:rsidP="00142BD3">
      <w:pPr>
        <w:widowControl w:val="0"/>
      </w:pPr>
      <w:r>
        <w:t>Заседани</w:t>
      </w:r>
      <w:r w:rsidR="004F0AC5">
        <w:t>е</w:t>
      </w:r>
      <w:r>
        <w:t xml:space="preserve"> комиссии считается правомочным, если на нем присутствует не менее двух третей от общего числа членов комиссии.</w:t>
      </w:r>
    </w:p>
    <w:p w:rsidR="00142BD3" w:rsidRDefault="00142BD3" w:rsidP="00142BD3">
      <w:pPr>
        <w:widowControl w:val="0"/>
      </w:pPr>
      <w:r>
        <w:t>Заседани</w:t>
      </w:r>
      <w:r w:rsidR="004F0AC5">
        <w:t>я</w:t>
      </w:r>
      <w:r>
        <w:t xml:space="preserve"> комиссии ведет председатель. В отсутствие председателя комиссии его обязанности исполняет заместитель председателя комиссии.</w:t>
      </w:r>
    </w:p>
    <w:p w:rsidR="004F0AC5" w:rsidRDefault="00142BD3" w:rsidP="004F0AC5">
      <w:pPr>
        <w:widowControl w:val="0"/>
      </w:pPr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</w:t>
      </w:r>
      <w:r w:rsidR="00B01783">
        <w:t xml:space="preserve"> ее</w:t>
      </w:r>
      <w:r>
        <w:t xml:space="preserve"> заседания осуществляет секретар</w:t>
      </w:r>
      <w:r w:rsidR="004F0AC5">
        <w:t xml:space="preserve">ь </w:t>
      </w:r>
      <w:r>
        <w:t>комиссии.</w:t>
      </w:r>
      <w:r w:rsidR="004F0AC5" w:rsidRPr="004F0AC5">
        <w:t xml:space="preserve"> </w:t>
      </w:r>
    </w:p>
    <w:p w:rsidR="00142BD3" w:rsidRDefault="004F0AC5" w:rsidP="004F0AC5">
      <w:pPr>
        <w:widowControl w:val="0"/>
      </w:pPr>
      <w:r>
        <w:t>Все члены комиссии при принятии решений в ходе заседания комиссии имеют право голоса и обладают равными полномочиями.</w:t>
      </w:r>
    </w:p>
    <w:p w:rsidR="00142BD3" w:rsidRDefault="0089779B" w:rsidP="002241A2">
      <w:pPr>
        <w:widowControl w:val="0"/>
      </w:pPr>
      <w:r>
        <w:t>7</w:t>
      </w:r>
      <w:r w:rsidR="00142BD3">
        <w:t>. Лица, входящие в состав комиссии, а также лица, участвовавшие в заседании комиссии, не вправе разглашать сведения, ставшие им известными в ходе работы комиссии.</w:t>
      </w:r>
    </w:p>
    <w:p w:rsidR="00142BD3" w:rsidRDefault="00142BD3" w:rsidP="002241A2">
      <w:pPr>
        <w:widowControl w:val="0"/>
      </w:pPr>
    </w:p>
    <w:p w:rsidR="00142BD3" w:rsidRDefault="00142BD3" w:rsidP="004F0AC5">
      <w:pPr>
        <w:widowControl w:val="0"/>
      </w:pPr>
      <w:r>
        <w:t>Глава 2. Порядок проведения заседания комиссии</w:t>
      </w:r>
    </w:p>
    <w:p w:rsidR="004246C1" w:rsidRDefault="004246C1" w:rsidP="002241A2">
      <w:pPr>
        <w:widowControl w:val="0"/>
      </w:pPr>
    </w:p>
    <w:p w:rsidR="00E635CD" w:rsidRDefault="0089779B" w:rsidP="002241A2">
      <w:pPr>
        <w:widowControl w:val="0"/>
      </w:pPr>
      <w:r>
        <w:t>8</w:t>
      </w:r>
      <w:r w:rsidR="007972FA">
        <w:t>.</w:t>
      </w:r>
      <w:r w:rsidR="00F76FE9">
        <w:t xml:space="preserve"> </w:t>
      </w:r>
      <w:r w:rsidR="00E635CD">
        <w:t>Основаниями для</w:t>
      </w:r>
      <w:r w:rsidR="00142BD3">
        <w:t xml:space="preserve"> проведения</w:t>
      </w:r>
      <w:r w:rsidR="00E635CD">
        <w:t xml:space="preserve"> заседания </w:t>
      </w:r>
      <w:r w:rsidR="00F36C80">
        <w:t>комиссии</w:t>
      </w:r>
      <w:r w:rsidR="00E635CD">
        <w:t xml:space="preserve"> являются:</w:t>
      </w:r>
    </w:p>
    <w:p w:rsidR="00E635CD" w:rsidRDefault="00E635CD" w:rsidP="002241A2">
      <w:pPr>
        <w:widowControl w:val="0"/>
      </w:pPr>
      <w:r>
        <w:t>1) представление руководителем органа Администрации города Екатеринбурга, осуществляющ</w:t>
      </w:r>
      <w:r w:rsidR="004F0AC5">
        <w:t>его</w:t>
      </w:r>
      <w:r>
        <w:t xml:space="preserve"> функции учредителя в отношении </w:t>
      </w:r>
      <w:r w:rsidR="00142BD3">
        <w:t>муниципальной организации</w:t>
      </w:r>
      <w:r>
        <w:t>, материалов проверки достоверности и полноты сведений</w:t>
      </w:r>
      <w:r w:rsidR="0089779B" w:rsidRPr="0089779B">
        <w:t xml:space="preserve"> </w:t>
      </w:r>
      <w:r w:rsidR="0089779B">
        <w:t>о доходах, об имуществе и обязательствах имущественного характера</w:t>
      </w:r>
      <w:r>
        <w:t xml:space="preserve">, </w:t>
      </w:r>
      <w:r w:rsidR="005C4DDB">
        <w:t xml:space="preserve">а также сведений о доходах, об имуществе и обязательствах имущественного характера супруги (супруга) и несовершеннолетних детей, </w:t>
      </w:r>
      <w:r>
        <w:t>пред</w:t>
      </w:r>
      <w:r w:rsidR="00142BD3">
        <w:t>о</w:t>
      </w:r>
      <w:r>
        <w:t>став</w:t>
      </w:r>
      <w:r w:rsidR="00142BD3">
        <w:t>ленных</w:t>
      </w:r>
      <w:r>
        <w:t xml:space="preserve"> гражданином, претендующим на замещение должности </w:t>
      </w:r>
      <w:r w:rsidR="0089779B">
        <w:t>руководителя муниципальной организации</w:t>
      </w:r>
      <w:r w:rsidR="00381D09">
        <w:t>,</w:t>
      </w:r>
      <w:r w:rsidR="003300C4">
        <w:t xml:space="preserve"> </w:t>
      </w:r>
      <w:r>
        <w:t xml:space="preserve">или </w:t>
      </w:r>
      <w:r w:rsidR="0089779B">
        <w:t>руководителем муниципальной организации</w:t>
      </w:r>
      <w:r w:rsidR="003300C4">
        <w:t xml:space="preserve">, </w:t>
      </w:r>
      <w:r>
        <w:t>свидетельствующих о предоставлении недостоверных и (или) неполных сведений;</w:t>
      </w:r>
    </w:p>
    <w:p w:rsidR="00E635CD" w:rsidRDefault="00E635CD" w:rsidP="00DE159A">
      <w:pPr>
        <w:widowControl w:val="0"/>
      </w:pPr>
      <w:r>
        <w:t xml:space="preserve">2) </w:t>
      </w:r>
      <w:r w:rsidR="00BB2ED8" w:rsidRPr="00BB2ED8">
        <w:t>представление руководителем органа Администрации города Екатеринбурга, осуществляющ</w:t>
      </w:r>
      <w:r w:rsidR="004F0AC5">
        <w:t>его</w:t>
      </w:r>
      <w:r w:rsidR="00BB2ED8" w:rsidRPr="00BB2ED8">
        <w:t xml:space="preserve"> функции учредителя </w:t>
      </w:r>
      <w:r w:rsidR="00924DE2">
        <w:t>муниципальной организации</w:t>
      </w:r>
      <w:r w:rsidR="00BB2ED8">
        <w:t xml:space="preserve">, материалов проверки, свидетельствующих о несоблюдении </w:t>
      </w:r>
      <w:r w:rsidR="005C4DDB">
        <w:t>руководителем</w:t>
      </w:r>
      <w:r w:rsidR="00BB2ED8">
        <w:t xml:space="preserve"> </w:t>
      </w:r>
      <w:r w:rsidR="00924DE2">
        <w:t xml:space="preserve">такой организации </w:t>
      </w:r>
      <w:r w:rsidR="00BB2ED8">
        <w:t>требований антикоррупционного законодательства;</w:t>
      </w:r>
    </w:p>
    <w:p w:rsidR="00BB2ED8" w:rsidRDefault="00BB2ED8" w:rsidP="002241A2">
      <w:pPr>
        <w:widowControl w:val="0"/>
      </w:pPr>
      <w:r>
        <w:t xml:space="preserve">3) </w:t>
      </w:r>
      <w:r w:rsidR="00272A1D">
        <w:t xml:space="preserve">заявление </w:t>
      </w:r>
      <w:r w:rsidR="005C4DDB">
        <w:t>руководителя</w:t>
      </w:r>
      <w:r w:rsidR="00272A1D">
        <w:t xml:space="preserve"> </w:t>
      </w:r>
      <w:r w:rsidR="00924DE2">
        <w:t>муниципальной организации</w:t>
      </w:r>
      <w:r w:rsidR="00272A1D">
        <w:t xml:space="preserve"> о невозможности по объективным причинам пред</w:t>
      </w:r>
      <w:r w:rsidR="00924DE2">
        <w:t>о</w:t>
      </w:r>
      <w:r w:rsidR="00272A1D">
        <w:t>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72A1D" w:rsidRDefault="00272A1D" w:rsidP="002241A2">
      <w:pPr>
        <w:widowControl w:val="0"/>
      </w:pPr>
      <w:r>
        <w:t>4) представление руководител</w:t>
      </w:r>
      <w:r w:rsidR="00924DE2">
        <w:t>ем</w:t>
      </w:r>
      <w:r>
        <w:t xml:space="preserve"> органа Администрации города Екатеринбурга или люб</w:t>
      </w:r>
      <w:r w:rsidR="00924DE2">
        <w:t>ым</w:t>
      </w:r>
      <w:r w:rsidR="00082CB4">
        <w:t xml:space="preserve"> членом</w:t>
      </w:r>
      <w:r>
        <w:t xml:space="preserve"> </w:t>
      </w:r>
      <w:r w:rsidR="00F36C80">
        <w:t>комиссии</w:t>
      </w:r>
      <w:r w:rsidR="00082CB4">
        <w:t xml:space="preserve"> материалов по вопросам</w:t>
      </w:r>
      <w:r>
        <w:t xml:space="preserve"> осуществления в </w:t>
      </w:r>
      <w:r w:rsidR="00082CB4">
        <w:t>муниципальной организации</w:t>
      </w:r>
      <w:r>
        <w:t xml:space="preserve"> мер по предупреждению коррупции.</w:t>
      </w:r>
    </w:p>
    <w:p w:rsidR="00EC3F13" w:rsidRDefault="005C4DDB" w:rsidP="002241A2">
      <w:pPr>
        <w:widowControl w:val="0"/>
      </w:pPr>
      <w:r>
        <w:t>9</w:t>
      </w:r>
      <w:r w:rsidR="00EC3F13">
        <w:t xml:space="preserve">. При поступлении информации, содержащей основания для проведения заседания комиссии, </w:t>
      </w:r>
      <w:r w:rsidR="00E8715D">
        <w:t>председатель комиссии</w:t>
      </w:r>
      <w:r w:rsidR="00EC3F13">
        <w:t xml:space="preserve"> назначает дату </w:t>
      </w:r>
      <w:r w:rsidR="00E8715D">
        <w:t xml:space="preserve">проведения </w:t>
      </w:r>
      <w:r w:rsidR="00EC3F13">
        <w:t xml:space="preserve">заседания комиссии. При этом дата заседания комиссии не может быть назначена позднее </w:t>
      </w:r>
      <w:r>
        <w:t>14 рабочих дней</w:t>
      </w:r>
      <w:r w:rsidR="00EC3F13">
        <w:t xml:space="preserve"> со дня поступления указанной информации.</w:t>
      </w:r>
    </w:p>
    <w:p w:rsidR="00EC3F13" w:rsidRDefault="005C4DDB" w:rsidP="002241A2">
      <w:pPr>
        <w:widowControl w:val="0"/>
      </w:pPr>
      <w:r>
        <w:t>10</w:t>
      </w:r>
      <w:r w:rsidR="00EC3F13">
        <w:t>. Председатель комиссии, а также члены комиссии при возникновении у них прямой или косвенной заинтересованности, которая может привести к конфликту интересов при рассмотрении вопроса, включенного в повестку дня, обязаны до начала заседания заявить об этом. В этом случае председатель комиссии, соответствующие члены комиссии не принимают участия в рассмотрении данного вопроса.</w:t>
      </w:r>
    </w:p>
    <w:p w:rsidR="00EC3F13" w:rsidRDefault="00EC3F13" w:rsidP="00EC3F13">
      <w:pPr>
        <w:widowControl w:val="0"/>
      </w:pPr>
      <w:r>
        <w:t>1</w:t>
      </w:r>
      <w:r w:rsidR="005C4DDB">
        <w:t>1</w:t>
      </w:r>
      <w:r>
        <w:t xml:space="preserve">. Заседание комиссии проводится в присутствии </w:t>
      </w:r>
      <w:r w:rsidR="005C4DDB">
        <w:t>руководителя муниципальной организации</w:t>
      </w:r>
      <w:r>
        <w:t>, в отношении которого рассматриваются поступившие материалы</w:t>
      </w:r>
      <w:r w:rsidR="00E550C9">
        <w:t>,</w:t>
      </w:r>
      <w:r>
        <w:t xml:space="preserve"> </w:t>
      </w:r>
      <w:r w:rsidR="00E550C9">
        <w:t>указанные в</w:t>
      </w:r>
      <w:r>
        <w:t xml:space="preserve"> пункт</w:t>
      </w:r>
      <w:r w:rsidR="00E550C9">
        <w:t>е</w:t>
      </w:r>
      <w:r>
        <w:t xml:space="preserve"> </w:t>
      </w:r>
      <w:r w:rsidR="00381D09">
        <w:t>8</w:t>
      </w:r>
      <w:r>
        <w:t xml:space="preserve"> настоящего Положения.</w:t>
      </w:r>
      <w:r w:rsidR="00E550C9" w:rsidRPr="00E550C9">
        <w:t xml:space="preserve"> </w:t>
      </w:r>
      <w:r w:rsidR="00E550C9">
        <w:t xml:space="preserve">На заседании комиссии заслушиваются пояснения </w:t>
      </w:r>
      <w:r w:rsidR="005C4DDB">
        <w:t>такого руководителя</w:t>
      </w:r>
      <w:r w:rsidR="00E550C9">
        <w:t>.</w:t>
      </w:r>
    </w:p>
    <w:p w:rsidR="005C4DDB" w:rsidRDefault="005C4DDB" w:rsidP="00EC3F13">
      <w:pPr>
        <w:widowControl w:val="0"/>
      </w:pPr>
      <w:r>
        <w:t>Уведомление руководителя муниципальной организации о дате проведения заседания комисси</w:t>
      </w:r>
      <w:r w:rsidR="00D71AEA">
        <w:t>и</w:t>
      </w:r>
      <w:r>
        <w:t xml:space="preserve"> осуществляется любым возможным способом (в том числе </w:t>
      </w:r>
      <w:r w:rsidR="00381D09">
        <w:t>с использованием</w:t>
      </w:r>
      <w:r>
        <w:t xml:space="preserve"> телефонной связи</w:t>
      </w:r>
      <w:r w:rsidR="00381D09">
        <w:t xml:space="preserve"> или</w:t>
      </w:r>
      <w:r>
        <w:t xml:space="preserve"> направлением текстового сообщения по электронной почте)</w:t>
      </w:r>
      <w:r w:rsidR="00381D09">
        <w:t xml:space="preserve"> не позднее дня, предшествующего дню проведения заседания</w:t>
      </w:r>
      <w:r>
        <w:t>.</w:t>
      </w:r>
    </w:p>
    <w:p w:rsidR="00AA63D9" w:rsidRDefault="00EC3F13" w:rsidP="00EC3F13">
      <w:pPr>
        <w:widowControl w:val="0"/>
      </w:pPr>
      <w:r>
        <w:t xml:space="preserve">В случае неявки </w:t>
      </w:r>
      <w:r w:rsidR="00381D09">
        <w:t>руководителя муниципальной организации</w:t>
      </w:r>
      <w:r>
        <w:t xml:space="preserve"> на заседание комиссии </w:t>
      </w:r>
      <w:r w:rsidR="00AA63D9">
        <w:t>заседание комиссии проводится без</w:t>
      </w:r>
      <w:r w:rsidR="00381D09">
        <w:t xml:space="preserve"> его</w:t>
      </w:r>
      <w:r w:rsidR="00AA63D9">
        <w:t xml:space="preserve"> участия.</w:t>
      </w:r>
    </w:p>
    <w:p w:rsidR="007976DF" w:rsidRDefault="00E550C9" w:rsidP="007976DF">
      <w:pPr>
        <w:widowControl w:val="0"/>
      </w:pPr>
      <w:r>
        <w:t>1</w:t>
      </w:r>
      <w:r w:rsidR="00381D09">
        <w:t>2</w:t>
      </w:r>
      <w:r w:rsidR="00AA63D9">
        <w:t xml:space="preserve">. </w:t>
      </w:r>
      <w:r w:rsidR="007976DF">
        <w:t>По итогам рассмотрения материалов, указанных в подпункте 1</w:t>
      </w:r>
      <w:r>
        <w:br/>
      </w:r>
      <w:r w:rsidR="007976DF">
        <w:t xml:space="preserve">пункта </w:t>
      </w:r>
      <w:r w:rsidR="00381D09">
        <w:t>8</w:t>
      </w:r>
      <w:r w:rsidR="007976DF">
        <w:t xml:space="preserve"> настоящего Положения, комиссия принимает одно из следующих решений:</w:t>
      </w:r>
    </w:p>
    <w:p w:rsidR="007976DF" w:rsidRDefault="007976DF" w:rsidP="007976DF">
      <w:pPr>
        <w:widowControl w:val="0"/>
      </w:pPr>
      <w:r>
        <w:t xml:space="preserve">установить, что </w:t>
      </w:r>
      <w:r w:rsidR="00381D09">
        <w:t>сведения</w:t>
      </w:r>
      <w:r w:rsidR="00381D09" w:rsidRPr="0089779B">
        <w:t xml:space="preserve"> </w:t>
      </w:r>
      <w:r w:rsidR="00381D09">
        <w:t>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детей, предоставленных гражданином, претендующим на замещение должности руководителя муниципальной организации, или руководителем муниципальной организации</w:t>
      </w:r>
      <w:r>
        <w:t>, являются достоверными и полными;</w:t>
      </w:r>
    </w:p>
    <w:p w:rsidR="00E550C9" w:rsidRDefault="007976DF" w:rsidP="007976DF">
      <w:pPr>
        <w:widowControl w:val="0"/>
      </w:pPr>
      <w:r>
        <w:t xml:space="preserve">установить, что </w:t>
      </w:r>
      <w:r w:rsidR="00381D09">
        <w:t>сведения</w:t>
      </w:r>
      <w:r w:rsidR="00381D09" w:rsidRPr="0089779B">
        <w:t xml:space="preserve"> </w:t>
      </w:r>
      <w:r w:rsidR="00381D09">
        <w:t>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детей, предоставленных гражданином, претендующим на замещение должности руководителя муниципальной организации, или руководителем муниципальной организации</w:t>
      </w:r>
      <w:r>
        <w:t>, являются недостоверными и (или) неполными.</w:t>
      </w:r>
    </w:p>
    <w:p w:rsidR="007976DF" w:rsidRDefault="007976DF" w:rsidP="007976DF">
      <w:pPr>
        <w:widowControl w:val="0"/>
      </w:pPr>
      <w:r>
        <w:t xml:space="preserve">В </w:t>
      </w:r>
      <w:r w:rsidR="00E550C9">
        <w:t>последнем</w:t>
      </w:r>
      <w:r>
        <w:t xml:space="preserve"> случае комиссия рекомендует руководителю органа Администрации города Екатеринбурга, осуществляющ</w:t>
      </w:r>
      <w:r w:rsidR="00B01783">
        <w:t>его</w:t>
      </w:r>
      <w:r>
        <w:t xml:space="preserve"> функции учредителя в отношении муниципальной организации, применить к </w:t>
      </w:r>
      <w:r w:rsidR="00381D09">
        <w:t>руководителю муниципальной организации</w:t>
      </w:r>
      <w:r>
        <w:t xml:space="preserve"> меру </w:t>
      </w:r>
      <w:r w:rsidR="0090636C">
        <w:t xml:space="preserve">дисциплинарной </w:t>
      </w:r>
      <w:r>
        <w:t>ответственности.</w:t>
      </w:r>
    </w:p>
    <w:p w:rsidR="007976DF" w:rsidRDefault="00B01783" w:rsidP="007976DF">
      <w:pPr>
        <w:widowControl w:val="0"/>
      </w:pPr>
      <w:r>
        <w:t>1</w:t>
      </w:r>
      <w:r w:rsidR="00381D09">
        <w:t>3</w:t>
      </w:r>
      <w:r>
        <w:t xml:space="preserve">. </w:t>
      </w:r>
      <w:r w:rsidR="007976DF">
        <w:t>По итогам рассмотрения материалов, указанных в подпункте 2</w:t>
      </w:r>
      <w:r w:rsidR="0090636C">
        <w:br/>
      </w:r>
      <w:r w:rsidR="007976DF">
        <w:t xml:space="preserve">пункта </w:t>
      </w:r>
      <w:r w:rsidR="00381D09">
        <w:t>8</w:t>
      </w:r>
      <w:r w:rsidR="007976DF">
        <w:t xml:space="preserve"> настоящего Положения, комиссия принимает одно из следующих решений:</w:t>
      </w:r>
    </w:p>
    <w:p w:rsidR="007976DF" w:rsidRDefault="007976DF" w:rsidP="007976DF">
      <w:pPr>
        <w:widowControl w:val="0"/>
      </w:pPr>
      <w:r>
        <w:t xml:space="preserve">установить, что </w:t>
      </w:r>
      <w:r w:rsidR="00381D09">
        <w:t>руководителем муниципальной организации</w:t>
      </w:r>
      <w:r>
        <w:t xml:space="preserve"> выполняются требования антикоррупционного законодательства;</w:t>
      </w:r>
    </w:p>
    <w:p w:rsidR="00E550C9" w:rsidRDefault="007976DF" w:rsidP="007976DF">
      <w:pPr>
        <w:widowControl w:val="0"/>
      </w:pPr>
      <w:r>
        <w:t xml:space="preserve">установить, что </w:t>
      </w:r>
      <w:r w:rsidR="00381D09">
        <w:t>руководителем муниципальной организации</w:t>
      </w:r>
      <w:r>
        <w:t xml:space="preserve"> не выполняются требования антикоррупционного законодательства.</w:t>
      </w:r>
    </w:p>
    <w:p w:rsidR="007976DF" w:rsidRDefault="007976DF" w:rsidP="007976DF">
      <w:pPr>
        <w:widowControl w:val="0"/>
      </w:pPr>
      <w:r>
        <w:t xml:space="preserve">В </w:t>
      </w:r>
      <w:r w:rsidR="00E550C9">
        <w:t>последнем</w:t>
      </w:r>
      <w:r>
        <w:t xml:space="preserve"> случае комиссия рекомендует руководителю органа Администрации города Екатеринбурга, осуществляющего функции учредителя в отношении муниципальной организации, указать </w:t>
      </w:r>
      <w:r w:rsidR="00381D09">
        <w:t>руководителю муниципальной организации</w:t>
      </w:r>
      <w:r>
        <w:t xml:space="preserve"> н</w:t>
      </w:r>
      <w:r w:rsidR="00381D09">
        <w:t>а</w:t>
      </w:r>
      <w:r>
        <w:t xml:space="preserve"> недопустимость нарушения требований антикоррупционного законодательства либо применить к </w:t>
      </w:r>
      <w:r w:rsidR="00381D09">
        <w:t xml:space="preserve">руководителю муниципальной организации </w:t>
      </w:r>
      <w:r>
        <w:t xml:space="preserve">меру </w:t>
      </w:r>
      <w:r w:rsidR="00381D09">
        <w:t xml:space="preserve">дисциплинарной </w:t>
      </w:r>
      <w:r>
        <w:t>ответственности.</w:t>
      </w:r>
    </w:p>
    <w:p w:rsidR="007976DF" w:rsidRDefault="00B01783" w:rsidP="007976DF">
      <w:pPr>
        <w:widowControl w:val="0"/>
      </w:pPr>
      <w:r>
        <w:t>1</w:t>
      </w:r>
      <w:r w:rsidR="00381D09">
        <w:t>4</w:t>
      </w:r>
      <w:r>
        <w:t xml:space="preserve">. </w:t>
      </w:r>
      <w:r w:rsidR="007976DF">
        <w:t>По итогам рассмотрения материалов, указанных в подпункте 3</w:t>
      </w:r>
      <w:r w:rsidR="00567969">
        <w:br/>
      </w:r>
      <w:r w:rsidR="007976DF">
        <w:t xml:space="preserve">пункта </w:t>
      </w:r>
      <w:r w:rsidR="00381D09">
        <w:t>8</w:t>
      </w:r>
      <w:r w:rsidR="007976DF">
        <w:t xml:space="preserve"> настоящего Положения, комиссия принимает одно из следующих решений:</w:t>
      </w:r>
    </w:p>
    <w:p w:rsidR="007976DF" w:rsidRDefault="007976DF" w:rsidP="007976DF">
      <w:pPr>
        <w:widowControl w:val="0"/>
      </w:pPr>
      <w:r>
        <w:t xml:space="preserve">признать, что причина </w:t>
      </w:r>
      <w:proofErr w:type="spellStart"/>
      <w:r>
        <w:t>непредоставления</w:t>
      </w:r>
      <w:proofErr w:type="spellEnd"/>
      <w:r>
        <w:t xml:space="preserve"> </w:t>
      </w:r>
      <w:r w:rsidR="00381D09">
        <w:t>руководителем муниципальной организации</w:t>
      </w:r>
      <w: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976DF" w:rsidRDefault="007976DF" w:rsidP="007976DF">
      <w:pPr>
        <w:widowControl w:val="0"/>
      </w:pPr>
      <w:r>
        <w:t xml:space="preserve">признать, что причина </w:t>
      </w:r>
      <w:proofErr w:type="spellStart"/>
      <w:r>
        <w:t>непредоставления</w:t>
      </w:r>
      <w:proofErr w:type="spellEnd"/>
      <w:r>
        <w:t xml:space="preserve"> </w:t>
      </w:r>
      <w:r w:rsidR="00381D09">
        <w:t xml:space="preserve">руководителем муниципальной организации </w:t>
      </w:r>
      <w: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</w:t>
      </w:r>
      <w:r w:rsidR="00E550C9">
        <w:t xml:space="preserve"> – в </w:t>
      </w:r>
      <w:r>
        <w:t xml:space="preserve">этом случае комиссия рекомендует </w:t>
      </w:r>
      <w:r w:rsidR="00381D09">
        <w:t>руководител</w:t>
      </w:r>
      <w:r w:rsidR="00360BDC">
        <w:t>ю</w:t>
      </w:r>
      <w:r w:rsidR="00381D09">
        <w:t xml:space="preserve"> муниципальной организации </w:t>
      </w:r>
      <w:r>
        <w:t>предоставить указанные сведения;</w:t>
      </w:r>
    </w:p>
    <w:p w:rsidR="007976DF" w:rsidRDefault="007976DF" w:rsidP="007976DF">
      <w:pPr>
        <w:widowControl w:val="0"/>
      </w:pPr>
      <w:r>
        <w:t xml:space="preserve">признать, что причина </w:t>
      </w:r>
      <w:proofErr w:type="spellStart"/>
      <w:r>
        <w:t>непредоставления</w:t>
      </w:r>
      <w:proofErr w:type="spellEnd"/>
      <w:r>
        <w:t xml:space="preserve"> </w:t>
      </w:r>
      <w:r w:rsidR="00381D09">
        <w:t xml:space="preserve">руководителем муниципальной организации </w:t>
      </w:r>
      <w: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предоставления указанных сведений</w:t>
      </w:r>
      <w:r w:rsidR="00E550C9">
        <w:t xml:space="preserve"> – в </w:t>
      </w:r>
      <w:r>
        <w:t xml:space="preserve">этом случае комиссия рекомендует руководителю органа Администрации города Екатеринбурга, осуществляющего функции учредителя в отношении муниципальной организации, применить к </w:t>
      </w:r>
      <w:r w:rsidR="00381D09">
        <w:t>руководител</w:t>
      </w:r>
      <w:r w:rsidR="00360BDC">
        <w:t>ю</w:t>
      </w:r>
      <w:r w:rsidR="00381D09">
        <w:t xml:space="preserve"> муниципальной организации </w:t>
      </w:r>
      <w:r>
        <w:t xml:space="preserve">меру </w:t>
      </w:r>
      <w:r w:rsidR="00381D09">
        <w:t xml:space="preserve">дисциплинарной </w:t>
      </w:r>
      <w:r>
        <w:t>ответственности.</w:t>
      </w:r>
    </w:p>
    <w:p w:rsidR="007976DF" w:rsidRDefault="00B01783" w:rsidP="007976DF">
      <w:pPr>
        <w:widowControl w:val="0"/>
      </w:pPr>
      <w:r>
        <w:t>1</w:t>
      </w:r>
      <w:r w:rsidR="00381D09">
        <w:t>5</w:t>
      </w:r>
      <w:r>
        <w:t xml:space="preserve">. </w:t>
      </w:r>
      <w:r w:rsidR="007976DF">
        <w:t>По итогам рассмотрения материалов, указанных в подпункте 4</w:t>
      </w:r>
      <w:r w:rsidR="00381D09">
        <w:br/>
      </w:r>
      <w:r w:rsidR="007976DF">
        <w:t xml:space="preserve">пункта </w:t>
      </w:r>
      <w:r w:rsidR="00381D09">
        <w:t>8</w:t>
      </w:r>
      <w:r w:rsidR="007976DF">
        <w:t xml:space="preserve"> настоящего Положения, комиссия принимает решение</w:t>
      </w:r>
      <w:r w:rsidR="00E550C9">
        <w:t xml:space="preserve"> по существу рассмотренной информации</w:t>
      </w:r>
      <w:r w:rsidR="007976DF">
        <w:t>.</w:t>
      </w:r>
    </w:p>
    <w:p w:rsidR="00F77EDF" w:rsidRDefault="007976DF" w:rsidP="007976DF">
      <w:pPr>
        <w:widowControl w:val="0"/>
      </w:pPr>
      <w:r>
        <w:t>1</w:t>
      </w:r>
      <w:r w:rsidR="00360BDC">
        <w:t>6</w:t>
      </w:r>
      <w:r>
        <w:t xml:space="preserve">. </w:t>
      </w:r>
      <w:r w:rsidR="00F77EDF">
        <w:t xml:space="preserve">По итогам рассмотрения </w:t>
      </w:r>
      <w:r w:rsidR="00B01783">
        <w:t>материалов</w:t>
      </w:r>
      <w:r w:rsidR="00F77EDF">
        <w:t>, указанн</w:t>
      </w:r>
      <w:r w:rsidR="00B01783">
        <w:t>ых</w:t>
      </w:r>
      <w:r w:rsidR="00F77EDF">
        <w:t xml:space="preserve"> в </w:t>
      </w:r>
      <w:r w:rsidR="00B01783">
        <w:t xml:space="preserve">подпунктах 1 – 3 </w:t>
      </w:r>
      <w:r w:rsidR="00F77EDF">
        <w:t xml:space="preserve">пункта </w:t>
      </w:r>
      <w:r w:rsidR="00360BDC">
        <w:t>8</w:t>
      </w:r>
      <w:r w:rsidR="00F77EDF">
        <w:t xml:space="preserve"> настоящего Положения, комиссия может принять</w:t>
      </w:r>
      <w:r w:rsidR="00B01783">
        <w:t xml:space="preserve"> иное, не предусмотренное пункта</w:t>
      </w:r>
      <w:r w:rsidR="00F77EDF">
        <w:t>м</w:t>
      </w:r>
      <w:r w:rsidR="00B01783">
        <w:t>и</w:t>
      </w:r>
      <w:r w:rsidR="00F77EDF">
        <w:t xml:space="preserve"> </w:t>
      </w:r>
      <w:r w:rsidR="00360BDC">
        <w:t>12</w:t>
      </w:r>
      <w:r w:rsidR="00B01783">
        <w:t xml:space="preserve"> – </w:t>
      </w:r>
      <w:r w:rsidR="00360BDC">
        <w:t>14</w:t>
      </w:r>
      <w:r w:rsidR="00F77EDF"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7976DF" w:rsidRDefault="00F77EDF" w:rsidP="007976DF">
      <w:pPr>
        <w:widowControl w:val="0"/>
      </w:pPr>
      <w:r>
        <w:t>1</w:t>
      </w:r>
      <w:r w:rsidR="00360BDC">
        <w:t>7</w:t>
      </w:r>
      <w:r>
        <w:t xml:space="preserve">. </w:t>
      </w:r>
      <w:r w:rsidR="00E550C9">
        <w:t>По итогам заседания комиссии оформляется протокол, в котором указываются</w:t>
      </w:r>
      <w:r w:rsidR="007976DF">
        <w:t>:</w:t>
      </w:r>
    </w:p>
    <w:p w:rsidR="007976DF" w:rsidRDefault="007976DF" w:rsidP="007976DF">
      <w:pPr>
        <w:widowControl w:val="0"/>
      </w:pPr>
      <w:r>
        <w:t>дата заседания комиссии, фамилии, имена, отчества членов комиссии и других лиц, участвовавших в заседании комиссии;</w:t>
      </w:r>
    </w:p>
    <w:p w:rsidR="007976DF" w:rsidRDefault="007976DF" w:rsidP="007976DF">
      <w:pPr>
        <w:widowControl w:val="0"/>
      </w:pPr>
      <w:r>
        <w:t>основания для проведения заседания комиссии;</w:t>
      </w:r>
    </w:p>
    <w:p w:rsidR="00EE6DE8" w:rsidRDefault="007976DF" w:rsidP="007976DF">
      <w:pPr>
        <w:widowControl w:val="0"/>
      </w:pPr>
      <w:r>
        <w:t xml:space="preserve">содержание объяснений </w:t>
      </w:r>
      <w:r w:rsidR="00360BDC">
        <w:t>руководителя муниципальной организации</w:t>
      </w:r>
      <w:r>
        <w:t xml:space="preserve"> и других лиц, участвовавших в заседании комиссии, или информация об </w:t>
      </w:r>
      <w:r w:rsidR="00EE6DE8">
        <w:t xml:space="preserve">отказе </w:t>
      </w:r>
      <w:r w:rsidR="00360BDC">
        <w:t>руководителя муниципальной организации</w:t>
      </w:r>
      <w:r w:rsidR="00EE6DE8">
        <w:t xml:space="preserve"> в предоставлении пояснений по рассматриваемым на заседании комиссии вопросам;</w:t>
      </w:r>
    </w:p>
    <w:p w:rsidR="007976DF" w:rsidRDefault="007976DF" w:rsidP="007976DF">
      <w:pPr>
        <w:widowControl w:val="0"/>
      </w:pPr>
      <w:r>
        <w:t>фамилии, имена, отчества выступавших на заседании комиссии лиц и краткое изложение их выступлений;</w:t>
      </w:r>
    </w:p>
    <w:p w:rsidR="007976DF" w:rsidRDefault="007976DF" w:rsidP="007976DF">
      <w:pPr>
        <w:widowControl w:val="0"/>
      </w:pPr>
      <w:r>
        <w:t>другие сведения;</w:t>
      </w:r>
    </w:p>
    <w:p w:rsidR="007976DF" w:rsidRDefault="007976DF" w:rsidP="007976DF">
      <w:pPr>
        <w:widowControl w:val="0"/>
      </w:pPr>
      <w:r>
        <w:t>результаты голосования;</w:t>
      </w:r>
    </w:p>
    <w:p w:rsidR="007976DF" w:rsidRDefault="007976DF" w:rsidP="007976DF">
      <w:pPr>
        <w:widowControl w:val="0"/>
      </w:pPr>
      <w:r>
        <w:t>решение коми</w:t>
      </w:r>
      <w:r w:rsidR="00F77EDF">
        <w:t>ссии и обоснование его принятия;</w:t>
      </w:r>
    </w:p>
    <w:p w:rsidR="00F77EDF" w:rsidRDefault="00F77EDF" w:rsidP="007976DF">
      <w:pPr>
        <w:widowControl w:val="0"/>
      </w:pPr>
      <w:r>
        <w:t xml:space="preserve">рекомендации </w:t>
      </w:r>
      <w:r w:rsidR="00360BDC">
        <w:t>р</w:t>
      </w:r>
      <w:r>
        <w:t>уководителю муниципальной организации.</w:t>
      </w:r>
    </w:p>
    <w:p w:rsidR="007976DF" w:rsidRDefault="007976DF" w:rsidP="007976DF">
      <w:pPr>
        <w:widowControl w:val="0"/>
      </w:pPr>
      <w:r>
        <w:t>Член комиссии, не согласный с принятым комиссией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EE6DE8" w:rsidRDefault="00F77EDF" w:rsidP="00EE6DE8">
      <w:pPr>
        <w:widowControl w:val="0"/>
      </w:pPr>
      <w:r>
        <w:t xml:space="preserve">Протокол оформляется секретарем комиссии в течение </w:t>
      </w:r>
      <w:r w:rsidR="00360BDC">
        <w:t>3</w:t>
      </w:r>
      <w:r>
        <w:t xml:space="preserve"> рабочих дней со дня заседания комиссии и подписывается </w:t>
      </w:r>
      <w:r w:rsidR="00EE6DE8">
        <w:t>председател</w:t>
      </w:r>
      <w:r>
        <w:t>ем</w:t>
      </w:r>
      <w:r w:rsidR="00EE6DE8">
        <w:t xml:space="preserve"> комиссии (в случае его отсутствия – заместител</w:t>
      </w:r>
      <w:r w:rsidR="001A16B7">
        <w:t>ем председателя комиссии), членами</w:t>
      </w:r>
      <w:r w:rsidR="00EE6DE8">
        <w:t xml:space="preserve"> комиссии, принимавши</w:t>
      </w:r>
      <w:r w:rsidR="001A16B7">
        <w:t>ми</w:t>
      </w:r>
      <w:r w:rsidR="00EE6DE8">
        <w:t xml:space="preserve"> участие в заседании комиссии, и секретар</w:t>
      </w:r>
      <w:r w:rsidR="001A16B7">
        <w:t>ем</w:t>
      </w:r>
      <w:r w:rsidR="00EE6DE8">
        <w:t xml:space="preserve"> комиссии.</w:t>
      </w:r>
    </w:p>
    <w:p w:rsidR="00AA63D9" w:rsidRDefault="00EE6DE8" w:rsidP="00EC3F13">
      <w:pPr>
        <w:widowControl w:val="0"/>
      </w:pPr>
      <w:r>
        <w:t>1</w:t>
      </w:r>
      <w:r w:rsidR="00360BDC">
        <w:t>8</w:t>
      </w:r>
      <w:r>
        <w:t xml:space="preserve">. Копия протокола комиссии или выписки из него в течение </w:t>
      </w:r>
      <w:r w:rsidR="00360BDC">
        <w:t>3</w:t>
      </w:r>
      <w:r>
        <w:t xml:space="preserve"> рабочих дней после </w:t>
      </w:r>
      <w:r w:rsidR="001A16B7">
        <w:t>их изготовления направляю</w:t>
      </w:r>
      <w:r>
        <w:t>тся руководителю органа Администрации города Екатеринбурга, осуществляющего функции учредителя муниципальной организации.</w:t>
      </w:r>
    </w:p>
    <w:p w:rsidR="00EC3F13" w:rsidRDefault="00EE6DE8" w:rsidP="00EC3F13">
      <w:pPr>
        <w:widowControl w:val="0"/>
      </w:pPr>
      <w:r>
        <w:t xml:space="preserve">Руководитель органа Администрации города Екатеринбурга, осуществляющего функции учредителя муниципальной организации, обязан </w:t>
      </w:r>
      <w:r w:rsidR="001A16B7">
        <w:t>принять</w:t>
      </w:r>
      <w:r>
        <w:t xml:space="preserve"> в пределах своей компетенции решени</w:t>
      </w:r>
      <w:r w:rsidR="0090636C">
        <w:t>е</w:t>
      </w:r>
      <w:r>
        <w:t xml:space="preserve"> о применении к </w:t>
      </w:r>
      <w:r w:rsidR="00360BDC">
        <w:t>руководителю муниципальной организации</w:t>
      </w:r>
      <w:r>
        <w:t xml:space="preserve"> мер </w:t>
      </w:r>
      <w:r w:rsidR="00360BDC">
        <w:t xml:space="preserve">дисциплинарной </w:t>
      </w:r>
      <w:r>
        <w:t>ответственности, а также по иным вопросам, касающимся осуществления мер по предупреждению коррупции</w:t>
      </w:r>
      <w:r w:rsidR="001A16B7">
        <w:t xml:space="preserve"> в муниципальной организации, с учетом рекомендаций комиссии, указанных в протоколе</w:t>
      </w:r>
      <w:r>
        <w:t>.</w:t>
      </w:r>
    </w:p>
    <w:p w:rsidR="00EE6DE8" w:rsidRDefault="00EE6DE8" w:rsidP="00EE6DE8">
      <w:pPr>
        <w:widowControl w:val="0"/>
      </w:pPr>
      <w:r>
        <w:t>1</w:t>
      </w:r>
      <w:r w:rsidR="00360BDC">
        <w:t>9</w:t>
      </w:r>
      <w:r>
        <w:t xml:space="preserve">. </w:t>
      </w:r>
      <w:r w:rsidR="00B01783">
        <w:t>С</w:t>
      </w:r>
      <w:r w:rsidR="007268DA">
        <w:t>екретар</w:t>
      </w:r>
      <w:r w:rsidR="00B01783">
        <w:t>ь</w:t>
      </w:r>
      <w:r w:rsidR="007268DA">
        <w:t xml:space="preserve"> комиссии </w:t>
      </w:r>
      <w:r w:rsidR="00B01783">
        <w:t xml:space="preserve">обязан ознакомить </w:t>
      </w:r>
      <w:r w:rsidR="00360BDC">
        <w:t>руководителя</w:t>
      </w:r>
      <w:r w:rsidR="00B01783">
        <w:t xml:space="preserve"> муниципальной организации </w:t>
      </w:r>
      <w:r>
        <w:t xml:space="preserve">с протоколом заседания комиссии не позднее </w:t>
      </w:r>
      <w:r w:rsidR="00360BDC">
        <w:t>5</w:t>
      </w:r>
      <w:r>
        <w:t xml:space="preserve"> рабочих дней с момента его</w:t>
      </w:r>
      <w:r w:rsidR="00B01783">
        <w:t xml:space="preserve"> подписания</w:t>
      </w:r>
      <w:r>
        <w:t>.</w:t>
      </w:r>
    </w:p>
    <w:p w:rsidR="007268DA" w:rsidRDefault="007268DA" w:rsidP="007268DA">
      <w:pPr>
        <w:widowControl w:val="0"/>
      </w:pPr>
      <w:r>
        <w:t xml:space="preserve">Копия протокола заседания комиссии или выписка из него приобщается к личному делу </w:t>
      </w:r>
      <w:r w:rsidR="00360BDC">
        <w:t>руководителя муниципальной организации</w:t>
      </w:r>
      <w:r>
        <w:t>.</w:t>
      </w:r>
    </w:p>
    <w:sectPr w:rsidR="007268DA" w:rsidSect="007268D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CA" w:rsidRDefault="004E4FCA" w:rsidP="00F36C80">
      <w:r>
        <w:separator/>
      </w:r>
    </w:p>
  </w:endnote>
  <w:endnote w:type="continuationSeparator" w:id="0">
    <w:p w:rsidR="004E4FCA" w:rsidRDefault="004E4FCA" w:rsidP="00F3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CA" w:rsidRDefault="004E4FCA" w:rsidP="00F36C80">
      <w:r>
        <w:separator/>
      </w:r>
    </w:p>
  </w:footnote>
  <w:footnote w:type="continuationSeparator" w:id="0">
    <w:p w:rsidR="004E4FCA" w:rsidRDefault="004E4FCA" w:rsidP="00F36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7682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36C80" w:rsidRPr="0090636C" w:rsidRDefault="00F36C80">
        <w:pPr>
          <w:pStyle w:val="a4"/>
          <w:jc w:val="center"/>
          <w:rPr>
            <w:sz w:val="24"/>
            <w:szCs w:val="24"/>
          </w:rPr>
        </w:pPr>
        <w:r w:rsidRPr="0090636C">
          <w:rPr>
            <w:sz w:val="24"/>
            <w:szCs w:val="24"/>
          </w:rPr>
          <w:fldChar w:fldCharType="begin"/>
        </w:r>
        <w:r w:rsidRPr="0090636C">
          <w:rPr>
            <w:sz w:val="24"/>
            <w:szCs w:val="24"/>
          </w:rPr>
          <w:instrText>PAGE   \* MERGEFORMAT</w:instrText>
        </w:r>
        <w:r w:rsidRPr="0090636C">
          <w:rPr>
            <w:sz w:val="24"/>
            <w:szCs w:val="24"/>
          </w:rPr>
          <w:fldChar w:fldCharType="separate"/>
        </w:r>
        <w:r w:rsidR="00532779">
          <w:rPr>
            <w:noProof/>
            <w:sz w:val="24"/>
            <w:szCs w:val="24"/>
          </w:rPr>
          <w:t>2</w:t>
        </w:r>
        <w:r w:rsidRPr="0090636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E9"/>
    <w:rsid w:val="000020A0"/>
    <w:rsid w:val="00047D6C"/>
    <w:rsid w:val="00082CB4"/>
    <w:rsid w:val="0010007E"/>
    <w:rsid w:val="001278E8"/>
    <w:rsid w:val="00142BD3"/>
    <w:rsid w:val="00143D8F"/>
    <w:rsid w:val="001A16B7"/>
    <w:rsid w:val="001D1FD8"/>
    <w:rsid w:val="002241A2"/>
    <w:rsid w:val="00226947"/>
    <w:rsid w:val="002573FF"/>
    <w:rsid w:val="00272A1D"/>
    <w:rsid w:val="002A71E1"/>
    <w:rsid w:val="003300C4"/>
    <w:rsid w:val="00360BDC"/>
    <w:rsid w:val="00381D09"/>
    <w:rsid w:val="003E34F5"/>
    <w:rsid w:val="004246C1"/>
    <w:rsid w:val="00447AE1"/>
    <w:rsid w:val="00467F0B"/>
    <w:rsid w:val="00481865"/>
    <w:rsid w:val="004E4FCA"/>
    <w:rsid w:val="004F0AC5"/>
    <w:rsid w:val="0051517C"/>
    <w:rsid w:val="005170EB"/>
    <w:rsid w:val="00532779"/>
    <w:rsid w:val="00567969"/>
    <w:rsid w:val="005C4DDB"/>
    <w:rsid w:val="007268DA"/>
    <w:rsid w:val="007862EC"/>
    <w:rsid w:val="007972FA"/>
    <w:rsid w:val="007976DF"/>
    <w:rsid w:val="0089779B"/>
    <w:rsid w:val="008E76E4"/>
    <w:rsid w:val="008E7CFA"/>
    <w:rsid w:val="0090636C"/>
    <w:rsid w:val="0092390E"/>
    <w:rsid w:val="00924DE2"/>
    <w:rsid w:val="00A4741D"/>
    <w:rsid w:val="00AA63D9"/>
    <w:rsid w:val="00AD649F"/>
    <w:rsid w:val="00AE0DBE"/>
    <w:rsid w:val="00AF3F94"/>
    <w:rsid w:val="00B01783"/>
    <w:rsid w:val="00B956E2"/>
    <w:rsid w:val="00BB2ED8"/>
    <w:rsid w:val="00C14170"/>
    <w:rsid w:val="00C77F83"/>
    <w:rsid w:val="00C911D9"/>
    <w:rsid w:val="00CD7EDF"/>
    <w:rsid w:val="00D71AEA"/>
    <w:rsid w:val="00DE159A"/>
    <w:rsid w:val="00E168A5"/>
    <w:rsid w:val="00E27971"/>
    <w:rsid w:val="00E550C9"/>
    <w:rsid w:val="00E635CD"/>
    <w:rsid w:val="00E8715D"/>
    <w:rsid w:val="00EC3F13"/>
    <w:rsid w:val="00EE6DE8"/>
    <w:rsid w:val="00F36C80"/>
    <w:rsid w:val="00F42D2A"/>
    <w:rsid w:val="00F76FE9"/>
    <w:rsid w:val="00F77EDF"/>
    <w:rsid w:val="00F8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FB795-3098-4ADB-BF22-1D213D5C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6C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6C80"/>
  </w:style>
  <w:style w:type="paragraph" w:styleId="a6">
    <w:name w:val="footer"/>
    <w:basedOn w:val="a"/>
    <w:link w:val="a7"/>
    <w:uiPriority w:val="99"/>
    <w:unhideWhenUsed/>
    <w:rsid w:val="00F36C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6C80"/>
  </w:style>
  <w:style w:type="paragraph" w:customStyle="1" w:styleId="ConsPlusNormal">
    <w:name w:val="ConsPlusNormal"/>
    <w:rsid w:val="004246C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68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1912</Words>
  <Characters>10902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Постановление № 1152 от 30.06.2017</vt:lpstr>
      <vt:lpstr>        Об утверждении Положения о комиссии по противодействию коррупции и урегулировани</vt:lpstr>
    </vt:vector>
  </TitlesOfParts>
  <Company>ADM</Company>
  <LinksUpToDate>false</LinksUpToDate>
  <CharactersWithSpaces>12789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User</cp:lastModifiedBy>
  <cp:revision>2</cp:revision>
  <cp:lastPrinted>2017-06-30T11:06:00Z</cp:lastPrinted>
  <dcterms:created xsi:type="dcterms:W3CDTF">2017-08-16T13:45:00Z</dcterms:created>
  <dcterms:modified xsi:type="dcterms:W3CDTF">2017-08-16T13:45:00Z</dcterms:modified>
</cp:coreProperties>
</file>