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</w:t>
      </w:r>
      <w:r w:rsidR="004901AF">
        <w:rPr>
          <w:rFonts w:ascii="Times New Roman" w:hAnsi="Times New Roman" w:cs="Times New Roman"/>
          <w:color w:val="auto"/>
        </w:rPr>
        <w:lastRenderedPageBreak/>
        <w:t>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</w:t>
      </w:r>
      <w:r w:rsidRPr="004952DA">
        <w:rPr>
          <w:rFonts w:ascii="Times New Roman" w:hAnsi="Times New Roman" w:cs="Times New Roman"/>
          <w:color w:val="auto"/>
        </w:rPr>
        <w:lastRenderedPageBreak/>
        <w:t>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lastRenderedPageBreak/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</w:t>
      </w:r>
      <w:r w:rsidRPr="00723E4C">
        <w:rPr>
          <w:rFonts w:ascii="Times New Roman" w:hAnsi="Times New Roman" w:cs="Times New Roman"/>
          <w:color w:val="auto"/>
        </w:rPr>
        <w:lastRenderedPageBreak/>
        <w:t>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</w:t>
      </w:r>
      <w:r w:rsidRPr="00976624">
        <w:rPr>
          <w:rFonts w:ascii="Times New Roman" w:hAnsi="Times New Roman" w:cs="Times New Roman"/>
          <w:color w:val="auto"/>
        </w:rPr>
        <w:lastRenderedPageBreak/>
        <w:t>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 xml:space="preserve">на </w:t>
      </w:r>
      <w:r w:rsidR="00086E40" w:rsidRPr="00723E4C">
        <w:lastRenderedPageBreak/>
        <w:t>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lastRenderedPageBreak/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 xml:space="preserve">, что </w:t>
      </w:r>
      <w:r w:rsidR="00474092" w:rsidRPr="00723E4C">
        <w:lastRenderedPageBreak/>
        <w:t>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lastRenderedPageBreak/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lastRenderedPageBreak/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lastRenderedPageBreak/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lastRenderedPageBreak/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</w:t>
            </w:r>
            <w:r w:rsidRPr="000365E4">
              <w:lastRenderedPageBreak/>
              <w:t xml:space="preserve">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участвующим в контртеррористических операциях и обеспечивающим правопорядок 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</w:t>
            </w:r>
            <w:r w:rsidRPr="000365E4">
              <w:rPr>
                <w:rFonts w:ascii="Times New Roman" w:hAnsi="Times New Roman" w:cs="Times New Roman"/>
              </w:rPr>
              <w:lastRenderedPageBreak/>
              <w:t>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</w:t>
            </w:r>
            <w:r w:rsidRPr="000365E4">
              <w:lastRenderedPageBreak/>
              <w:t xml:space="preserve">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и копия справки, подтверждающей факт установления инвалидности по форме, утвержденной Министерством здравоохранения </w:t>
            </w:r>
            <w:r w:rsidRPr="000365E4">
              <w:lastRenderedPageBreak/>
              <w:t>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E5" w:rsidRDefault="00C704E5" w:rsidP="00746671">
      <w:r>
        <w:separator/>
      </w:r>
    </w:p>
  </w:endnote>
  <w:endnote w:type="continuationSeparator" w:id="0">
    <w:p w:rsidR="00C704E5" w:rsidRDefault="00C704E5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5C">
          <w:rPr>
            <w:noProof/>
          </w:rPr>
          <w:t>21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E5" w:rsidRDefault="00C704E5" w:rsidP="00746671">
      <w:r>
        <w:separator/>
      </w:r>
    </w:p>
  </w:footnote>
  <w:footnote w:type="continuationSeparator" w:id="0">
    <w:p w:rsidR="00C704E5" w:rsidRDefault="00C704E5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8365C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4E5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6F8D90-21AD-4657-BD81-A99C957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13C-3A19-4823-8854-E9D35F4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8117</Words>
  <Characters>46268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Матвеева Наталья Викторовна</cp:lastModifiedBy>
  <cp:revision>2</cp:revision>
  <cp:lastPrinted>2016-11-23T07:46:00Z</cp:lastPrinted>
  <dcterms:created xsi:type="dcterms:W3CDTF">2016-11-23T07:47:00Z</dcterms:created>
  <dcterms:modified xsi:type="dcterms:W3CDTF">2016-11-23T07:47:00Z</dcterms:modified>
</cp:coreProperties>
</file>